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4D" w:rsidRPr="004A0541" w:rsidRDefault="00366B4D" w:rsidP="00366B4D"/>
    <w:p w:rsidR="00366B4D" w:rsidRPr="004A0541" w:rsidRDefault="00620B80" w:rsidP="00366B4D">
      <w:r w:rsidRPr="00620B80">
        <w:rPr>
          <w:noProof/>
          <w:lang w:val="en-US"/>
        </w:rPr>
        <w:pict>
          <v:shapetype id="_x0000_t202" coordsize="21600,21600" o:spt="202" path="m,l,21600r21600,l21600,xe">
            <v:stroke joinstyle="miter"/>
            <v:path gradientshapeok="t" o:connecttype="rect"/>
          </v:shapetype>
          <v:shape id="Text Box 2" o:spid="_x0000_s1026" type="#_x0000_t202" style="position:absolute;margin-left:0;margin-top:-.4pt;width:223.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72 0 -72 21349 21600 21349 21600 0 -7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g7lYECAAAP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X4HCNF&#10;OqDogQ8eXesB5aE6vXEVON0bcPMDbAPLMVNn7jT94pDSNy1RG35lre5bThhEl4WTycnREccFkHX/&#10;XjO4hmy9jkBDY7tQOigGAnRg6fHITAiFwmY+Py9mBZgo2OZ5Xs4idQmpDqeNdf4t1x0KkxpbYD6i&#10;k92d8yEaUh1cwmVOS8FWQsq4sJv1jbRoR0Alq/jFBF64SRWclQ7HRsRxB4KEO4IthBtZfyqzvEiv&#10;83Kyms0vJkVTTCflRTqfpFl5DcEXZXG7+h4CzIqqFYxxdScUPygwK/6O4X0vjNqJGkR9jctpPh0p&#10;+mOSafx+l2QnPDSkFB3U+ehEqkDsG8UgbVJ5IuQ4T34OP1YZanD4x6pEGQTmRw34YT0AStDGWrNH&#10;EITVwBdQC68ITFptv2HUQ0fW2H3dEssxku8UiKrMiqAAHxfF9CKHhT21rE8tRFGAqrHHaJze+LHt&#10;t8aKTQs3jTJW+gqE2Iiokeeo9vKFrovJ7F+I0Nan6+j1/I4tfwAAAP//AwBQSwMEFAAGAAgAAAAh&#10;ACbJnojaAAAABgEAAA8AAABkcnMvZG93bnJldi54bWxMj91Og0AUhO9NfIfNMfHG2MUGKVKWRk00&#10;3vbnAQ5wCqTsWcJuC317T6/0cjKTmW/yzWx7daHRd44NvCwiUMSVqztuDBz2X88pKB+Qa+wdk4Er&#10;edgU93c5ZrWbeEuXXWiUlLDP0EAbwpBp7auWLPqFG4jFO7rRYhA5NroecZJy2+tlFCXaYsey0OJA&#10;ny1Vp93ZGjj+TE+vb1P5HQ6rbZx8YLcq3dWYx4f5fQ0q0Bz+wnDDF3QohKl0Z6696g3IkWDghi9m&#10;HCcxqFJSyzQFXeT6P37xCwAA//8DAFBLAQItABQABgAIAAAAIQDkmcPA+wAAAOEBAAATAAAAAAAA&#10;AAAAAAAAAAAAAABbQ29udGVudF9UeXBlc10ueG1sUEsBAi0AFAAGAAgAAAAhACOyauHXAAAAlAEA&#10;AAsAAAAAAAAAAAAAAAAALAEAAF9yZWxzLy5yZWxzUEsBAi0AFAAGAAgAAAAhABn4O5WBAgAADwUA&#10;AA4AAAAAAAAAAAAAAAAALAIAAGRycy9lMm9Eb2MueG1sUEsBAi0AFAAGAAgAAAAhACbJnojaAAAA&#10;BgEAAA8AAAAAAAAAAAAAAAAA2QQAAGRycy9kb3ducmV2LnhtbFBLBQYAAAAABAAEAPMAAADgBQAA&#10;AAA=&#10;" o:allowincell="f" stroked="f">
            <v:textbox>
              <w:txbxContent>
                <w:p w:rsidR="00366B4D" w:rsidRDefault="00366B4D" w:rsidP="00366B4D">
                  <w:pPr>
                    <w:rPr>
                      <w:rFonts w:ascii="Arial" w:hAnsi="Arial" w:cs="Arial"/>
                      <w:sz w:val="22"/>
                      <w:szCs w:val="22"/>
                    </w:rPr>
                  </w:pPr>
                  <w:r>
                    <w:rPr>
                      <w:rFonts w:ascii="Arial" w:hAnsi="Arial" w:cs="Arial"/>
                      <w:sz w:val="22"/>
                      <w:szCs w:val="22"/>
                    </w:rPr>
                    <w:t>Kirkerådet</w:t>
                  </w:r>
                </w:p>
                <w:p w:rsidR="00366B4D" w:rsidRDefault="00366B4D" w:rsidP="00366B4D">
                  <w:pPr>
                    <w:rPr>
                      <w:rFonts w:ascii="Arial" w:hAnsi="Arial" w:cs="Arial"/>
                      <w:sz w:val="22"/>
                      <w:szCs w:val="22"/>
                    </w:rPr>
                  </w:pPr>
                  <w:r>
                    <w:rPr>
                      <w:rFonts w:ascii="Arial" w:hAnsi="Arial" w:cs="Arial"/>
                      <w:sz w:val="22"/>
                      <w:szCs w:val="22"/>
                    </w:rPr>
                    <w:t>Postboks 799 Sentrum</w:t>
                  </w:r>
                </w:p>
                <w:p w:rsidR="00366B4D" w:rsidRPr="007707A9" w:rsidRDefault="00366B4D" w:rsidP="00366B4D">
                  <w:pPr>
                    <w:rPr>
                      <w:rFonts w:ascii="Arial" w:hAnsi="Arial" w:cs="Arial"/>
                      <w:sz w:val="22"/>
                      <w:szCs w:val="22"/>
                    </w:rPr>
                  </w:pPr>
                  <w:r>
                    <w:rPr>
                      <w:rFonts w:ascii="Arial" w:hAnsi="Arial" w:cs="Arial"/>
                      <w:sz w:val="22"/>
                      <w:szCs w:val="22"/>
                    </w:rPr>
                    <w:t>0106 Oslo</w:t>
                  </w:r>
                </w:p>
              </w:txbxContent>
            </v:textbox>
            <w10:wrap type="through"/>
          </v:shape>
        </w:pict>
      </w:r>
    </w:p>
    <w:p w:rsidR="00366B4D" w:rsidRPr="004A0541" w:rsidRDefault="00366B4D" w:rsidP="00366B4D"/>
    <w:p w:rsidR="00366B4D" w:rsidRPr="004A0541" w:rsidRDefault="00366B4D" w:rsidP="00366B4D"/>
    <w:p w:rsidR="00366B4D" w:rsidRPr="004A0541" w:rsidRDefault="00366B4D" w:rsidP="00366B4D"/>
    <w:p w:rsidR="00366B4D" w:rsidRPr="004A0541" w:rsidRDefault="00366B4D" w:rsidP="00366B4D">
      <w:pPr>
        <w:jc w:val="right"/>
      </w:pPr>
      <w:r w:rsidRPr="004A0541">
        <w:tab/>
      </w:r>
      <w:r w:rsidRPr="004A0541">
        <w:tab/>
      </w:r>
      <w:r w:rsidRPr="004A0541">
        <w:tab/>
      </w:r>
    </w:p>
    <w:p w:rsidR="00366B4D" w:rsidRPr="004A0541" w:rsidRDefault="00366B4D" w:rsidP="00366B4D">
      <w:pPr>
        <w:jc w:val="right"/>
      </w:pPr>
    </w:p>
    <w:p w:rsidR="00366B4D" w:rsidRPr="004A0541" w:rsidRDefault="00366B4D" w:rsidP="00366B4D">
      <w:pPr>
        <w:jc w:val="right"/>
      </w:pPr>
    </w:p>
    <w:p w:rsidR="00366B4D" w:rsidRPr="004A0541" w:rsidRDefault="00366B4D" w:rsidP="00366B4D">
      <w:pPr>
        <w:jc w:val="center"/>
      </w:pPr>
      <w:r w:rsidRPr="004A0541">
        <w:t xml:space="preserve">                                                                                                        Oslo, </w:t>
      </w:r>
      <w:r>
        <w:t>21. desember 2015</w:t>
      </w:r>
    </w:p>
    <w:p w:rsidR="00366B4D" w:rsidRPr="007707A9" w:rsidRDefault="00366B4D" w:rsidP="00366B4D">
      <w:pPr>
        <w:rPr>
          <w:rFonts w:ascii="Arial" w:hAnsi="Arial" w:cs="Arial"/>
          <w:sz w:val="22"/>
          <w:szCs w:val="22"/>
        </w:rPr>
      </w:pPr>
    </w:p>
    <w:p w:rsidR="00366B4D" w:rsidRPr="007707A9" w:rsidRDefault="00366B4D" w:rsidP="00366B4D">
      <w:pPr>
        <w:rPr>
          <w:rFonts w:ascii="Arial" w:hAnsi="Arial" w:cs="Arial"/>
          <w:sz w:val="22"/>
          <w:szCs w:val="22"/>
        </w:rPr>
      </w:pPr>
    </w:p>
    <w:p w:rsidR="00366B4D" w:rsidRPr="00103897" w:rsidRDefault="00366B4D" w:rsidP="00366B4D">
      <w:pPr>
        <w:rPr>
          <w:b/>
        </w:rPr>
      </w:pPr>
      <w:r>
        <w:rPr>
          <w:b/>
        </w:rPr>
        <w:t>REVIDERT ORDNING FOR DÅP I HOVEDGUDSTJENESTEN</w:t>
      </w:r>
    </w:p>
    <w:p w:rsidR="00366B4D" w:rsidRDefault="00366B4D" w:rsidP="00366B4D"/>
    <w:p w:rsidR="00366B4D" w:rsidRPr="003E4513" w:rsidRDefault="00366B4D" w:rsidP="00366B4D">
      <w:pPr>
        <w:rPr>
          <w:i/>
        </w:rPr>
      </w:pPr>
      <w:r>
        <w:t xml:space="preserve">Vi viser til Kirkerådets utsendelse av 16. oktober 2015, høringsdokumentet – </w:t>
      </w:r>
      <w:r>
        <w:rPr>
          <w:i/>
        </w:rPr>
        <w:t>Revidert dåpsliturgi</w:t>
      </w:r>
      <w:r w:rsidRPr="003E4513">
        <w:rPr>
          <w:i/>
        </w:rPr>
        <w:t>.</w:t>
      </w:r>
    </w:p>
    <w:p w:rsidR="00366B4D" w:rsidRDefault="00366B4D" w:rsidP="00366B4D"/>
    <w:p w:rsidR="00366B4D" w:rsidRDefault="00366B4D" w:rsidP="00366B4D">
      <w:r>
        <w:t>IKO - Kirkelig pedagogisk senter (IKO) takker for invitasjonen til å uttale seg og vil knytte noen merknader til høringen.</w:t>
      </w:r>
    </w:p>
    <w:p w:rsidR="00366B4D" w:rsidRDefault="00366B4D" w:rsidP="00366B4D"/>
    <w:p w:rsidR="00366B4D" w:rsidRPr="0095774E" w:rsidRDefault="00366B4D" w:rsidP="00366B4D">
      <w:pPr>
        <w:rPr>
          <w:b/>
        </w:rPr>
      </w:pPr>
      <w:r w:rsidRPr="0095774E">
        <w:rPr>
          <w:b/>
        </w:rPr>
        <w:t>INNLEDNING</w:t>
      </w:r>
    </w:p>
    <w:p w:rsidR="00366B4D" w:rsidRDefault="00366B4D" w:rsidP="00366B4D">
      <w:r>
        <w:t xml:space="preserve">IKO ønsker revideringen velkommen. Liturgiens styrke og svakheter blir tydelig først etter en tids bruk. Erfaringene med dåpsliturgien fra 2011 gir grunn til å holde fast ved substansen/teologien i ordningene. Men det er behov for innstramminger med hensyn til ordrikdom, gjentakelser og kompliserte formuleringer. </w:t>
      </w:r>
    </w:p>
    <w:p w:rsidR="00366B4D" w:rsidRDefault="00366B4D" w:rsidP="00366B4D">
      <w:r>
        <w:t>Ord må ha mulighet i seg til å bære og ta vare på det mystiske, de må ikke bli platte og samtidig må det brukes ord som kommuniserer med dåpsfamiliene.</w:t>
      </w:r>
    </w:p>
    <w:p w:rsidR="00366B4D" w:rsidRDefault="00366B4D" w:rsidP="00366B4D">
      <w:r>
        <w:t>Det er også fint å se at det i det reviderte forslaget har vært arbeidet godt med regien slik at det nye forslaget klart er en forbedret dåpsliturgi.</w:t>
      </w:r>
    </w:p>
    <w:p w:rsidR="00366B4D" w:rsidRDefault="00366B4D" w:rsidP="00366B4D"/>
    <w:p w:rsidR="00366B4D" w:rsidRDefault="00366B4D" w:rsidP="00366B4D">
      <w:r>
        <w:t>En måte å redusere ordmengden på er å ha færre bønner i liturgien. I 2011- liturgien er det to bønner, i det reviderte forslaget er det foreslåtte å utvide dette til tre. IKO støtter ikke denne utvidelsen og mener at en bør holde fast på 2 bønner som i 2011-liturgien: takkebønn for barnet og bønn ved døpefonten.</w:t>
      </w:r>
    </w:p>
    <w:p w:rsidR="00366B4D" w:rsidRDefault="00366B4D" w:rsidP="00366B4D"/>
    <w:p w:rsidR="00366B4D" w:rsidRDefault="00366B4D" w:rsidP="00366B4D">
      <w:pPr>
        <w:rPr>
          <w:color w:val="4F81BD" w:themeColor="accent1"/>
          <w:lang w:val="nn-NO"/>
        </w:rPr>
      </w:pPr>
    </w:p>
    <w:p w:rsidR="00366B4D" w:rsidRPr="00A75BC5" w:rsidRDefault="00366B4D" w:rsidP="00366B4D">
      <w:pPr>
        <w:rPr>
          <w:b/>
        </w:rPr>
      </w:pPr>
      <w:r>
        <w:rPr>
          <w:b/>
        </w:rPr>
        <w:t>MOTTAKELSE</w:t>
      </w:r>
      <w:r w:rsidRPr="00A75BC5">
        <w:rPr>
          <w:b/>
        </w:rPr>
        <w:t xml:space="preserve"> TIL DÅP</w:t>
      </w:r>
    </w:p>
    <w:p w:rsidR="00366B4D" w:rsidRDefault="00366B4D" w:rsidP="00366B4D">
      <w:r w:rsidRPr="00A75BC5">
        <w:t xml:space="preserve">Det er </w:t>
      </w:r>
      <w:r>
        <w:t>positivt at denne er blitt kortere, da</w:t>
      </w:r>
      <w:r w:rsidRPr="00A75BC5">
        <w:t xml:space="preserve"> den er blitt opplevd heller ordrik. </w:t>
      </w:r>
    </w:p>
    <w:p w:rsidR="00366B4D" w:rsidRPr="00A75BC5" w:rsidRDefault="00366B4D" w:rsidP="00366B4D">
      <w:pPr>
        <w:rPr>
          <w:color w:val="4F81BD" w:themeColor="accent1"/>
        </w:rPr>
      </w:pPr>
    </w:p>
    <w:p w:rsidR="00366B4D" w:rsidRPr="00A008A1" w:rsidRDefault="00366B4D" w:rsidP="00366B4D">
      <w:r w:rsidRPr="00A008A1">
        <w:t xml:space="preserve">Kombinasjonen dåpsforklaring og lesing av en bibeltekst er god, da den kobler sammen Kristi universelle frelsesgjerning med den personlige mottakelsen i dåpen og troen. </w:t>
      </w:r>
    </w:p>
    <w:p w:rsidR="00366B4D" w:rsidRPr="006616E8" w:rsidRDefault="00366B4D" w:rsidP="00366B4D">
      <w:r w:rsidRPr="006616E8">
        <w:t xml:space="preserve">Men </w:t>
      </w:r>
      <w:proofErr w:type="spellStart"/>
      <w:r w:rsidRPr="006616E8">
        <w:t>Joh</w:t>
      </w:r>
      <w:proofErr w:type="spellEnd"/>
      <w:r w:rsidRPr="006616E8">
        <w:t xml:space="preserve"> 3,16 oppleves ikke som en god dåpstekst. Tidligere var teksten knyttet til en </w:t>
      </w:r>
      <w:proofErr w:type="spellStart"/>
      <w:r w:rsidRPr="006616E8">
        <w:t>dåps</w:t>
      </w:r>
      <w:r>
        <w:t>tale</w:t>
      </w:r>
      <w:proofErr w:type="spellEnd"/>
      <w:r>
        <w:t xml:space="preserve"> som vi nå ikke inkluderer. </w:t>
      </w:r>
      <w:r w:rsidRPr="006616E8">
        <w:t xml:space="preserve">Så lenge </w:t>
      </w:r>
      <w:proofErr w:type="spellStart"/>
      <w:r w:rsidRPr="006616E8">
        <w:t>Joh</w:t>
      </w:r>
      <w:proofErr w:type="spellEnd"/>
      <w:r w:rsidRPr="006616E8">
        <w:t xml:space="preserve"> 3,16 står </w:t>
      </w:r>
      <w:proofErr w:type="spellStart"/>
      <w:r w:rsidRPr="006616E8">
        <w:t>uformidlet</w:t>
      </w:r>
      <w:proofErr w:type="spellEnd"/>
      <w:r w:rsidRPr="006616E8">
        <w:t xml:space="preserve">, kan den kommunisere at udøpte går fortapt og kan derfor både skape fremmedgjøring og frykt og formidle en uluthersk </w:t>
      </w:r>
      <w:proofErr w:type="spellStart"/>
      <w:r w:rsidRPr="006616E8">
        <w:t>dåpsteologi</w:t>
      </w:r>
      <w:proofErr w:type="spellEnd"/>
      <w:r w:rsidRPr="006616E8">
        <w:t xml:space="preserve">. </w:t>
      </w:r>
    </w:p>
    <w:p w:rsidR="00366B4D" w:rsidRDefault="00366B4D" w:rsidP="00366B4D">
      <w:pPr>
        <w:rPr>
          <w:color w:val="4F81BD" w:themeColor="accent1"/>
        </w:rPr>
      </w:pPr>
    </w:p>
    <w:p w:rsidR="00366B4D" w:rsidRPr="0095774E" w:rsidRDefault="00366B4D" w:rsidP="00366B4D">
      <w:pPr>
        <w:rPr>
          <w:b/>
        </w:rPr>
      </w:pPr>
      <w:r w:rsidRPr="0095774E">
        <w:rPr>
          <w:b/>
        </w:rPr>
        <w:t>SKRIFTLESING</w:t>
      </w:r>
    </w:p>
    <w:p w:rsidR="00366B4D" w:rsidRPr="0095774E" w:rsidRDefault="00366B4D" w:rsidP="00366B4D">
      <w:r>
        <w:t>IKO støtter forslaget om endring fra ”oss” til ”dem”.</w:t>
      </w:r>
    </w:p>
    <w:p w:rsidR="00366B4D" w:rsidRPr="003B6E66" w:rsidRDefault="00366B4D" w:rsidP="00366B4D">
      <w:pPr>
        <w:rPr>
          <w:color w:val="4F81BD" w:themeColor="accent1"/>
          <w:lang w:val="nn-NO"/>
        </w:rPr>
      </w:pPr>
    </w:p>
    <w:p w:rsidR="00366B4D" w:rsidRDefault="00366B4D" w:rsidP="00366B4D">
      <w:pPr>
        <w:rPr>
          <w:b/>
        </w:rPr>
      </w:pPr>
    </w:p>
    <w:p w:rsidR="00366B4D" w:rsidRDefault="00366B4D" w:rsidP="00366B4D">
      <w:r>
        <w:rPr>
          <w:b/>
        </w:rPr>
        <w:lastRenderedPageBreak/>
        <w:t>DÅPENS FORPLIKTELSE</w:t>
      </w:r>
    </w:p>
    <w:p w:rsidR="00366B4D" w:rsidRDefault="00366B4D" w:rsidP="00366B4D">
      <w:r>
        <w:t xml:space="preserve">IKO ser det som positivt at en har innført overskriften «forpliktelse», som understreker at dette er en  oppgaven foreldre, faddere og menighet i fellesskap tar på seg, sammen med hele kirken. </w:t>
      </w:r>
    </w:p>
    <w:p w:rsidR="00366B4D" w:rsidRDefault="00366B4D" w:rsidP="00366B4D"/>
    <w:p w:rsidR="00366B4D" w:rsidRPr="006616E8" w:rsidRDefault="00366B4D" w:rsidP="00366B4D">
      <w:r>
        <w:t xml:space="preserve">Der er gode grunner for å ta inn «å bli værende hos Kristus»- motivet, som så sterkt knytter oppfølgingen til dåpen. Pedagogisk kan det synes bedre å holde fast ved «kan leve og vokse i den kristne tro», ikke minst ved at det klart knytter til trosopplæringen, som ellers er lite synlig i liturgien. </w:t>
      </w:r>
      <w:r w:rsidRPr="006616E8">
        <w:t xml:space="preserve">Men ”Å leve og vokse i den kristen tro” formidler et pedagogisk syn på dåpen som kan risikere å konkurrere med dåpens karakter som sakramental engangshendelse. </w:t>
      </w:r>
      <w:r w:rsidRPr="00DA160B">
        <w:t>IKO anbefaler å bruke ”Å bli hos Kristus når de vokser opp” fordi dette formidler at dette er Guds handling for oss</w:t>
      </w:r>
      <w:r>
        <w:rPr>
          <w:color w:val="FF0000"/>
        </w:rPr>
        <w:t>.</w:t>
      </w:r>
    </w:p>
    <w:p w:rsidR="00366B4D" w:rsidRDefault="00366B4D" w:rsidP="00366B4D"/>
    <w:p w:rsidR="00366B4D" w:rsidRPr="00E73CC8" w:rsidRDefault="00366B4D" w:rsidP="00366B4D">
      <w:pPr>
        <w:rPr>
          <w:b/>
        </w:rPr>
      </w:pPr>
      <w:r w:rsidRPr="00E73CC8">
        <w:rPr>
          <w:b/>
        </w:rPr>
        <w:t>DÅPSHANDLIN</w:t>
      </w:r>
      <w:r>
        <w:rPr>
          <w:b/>
        </w:rPr>
        <w:t>GEN</w:t>
      </w:r>
    </w:p>
    <w:p w:rsidR="00366B4D" w:rsidRDefault="00366B4D" w:rsidP="00366B4D">
      <w:r>
        <w:t>IKO mener det er et gode at bønnene knytter dåpen til ny fødsel/liv. Men den første bønnen kan implisere en magisk endring av vannet og den andre legger vekt på synd og skyld. IKO foreslår derfor et tredje alternativ, C:</w:t>
      </w:r>
    </w:p>
    <w:p w:rsidR="00366B4D" w:rsidRPr="009724D0" w:rsidRDefault="00366B4D" w:rsidP="00366B4D">
      <w:pPr>
        <w:rPr>
          <w:i/>
        </w:rPr>
      </w:pPr>
      <w:r w:rsidRPr="009724D0">
        <w:rPr>
          <w:i/>
        </w:rPr>
        <w:t xml:space="preserve">Barmhjertige Gud, vi takker deg for at dåpens vann ved ditt ord og løfte er en nådens kilde der </w:t>
      </w:r>
      <w:r w:rsidRPr="009724D0">
        <w:rPr>
          <w:b/>
          <w:i/>
        </w:rPr>
        <w:t>hun/han/de</w:t>
      </w:r>
      <w:r w:rsidRPr="009724D0">
        <w:rPr>
          <w:i/>
        </w:rPr>
        <w:t xml:space="preserve"> som døpes, reises opp til det nye livet med Jesus Kristus, vår Herre. Vi ber deg: La den nye fødsel skje ved din skapende Ånd.</w:t>
      </w:r>
    </w:p>
    <w:p w:rsidR="00366B4D" w:rsidRDefault="00366B4D" w:rsidP="00366B4D"/>
    <w:p w:rsidR="00366B4D" w:rsidRDefault="00366B4D" w:rsidP="00366B4D">
      <w:r>
        <w:t xml:space="preserve">I det reviderte forslaget velger en å ta ut «gjort deg til Guds barn» fra håndspåleggingen etter dåpen og erstatte det med «født deg på ny».  Gjenfødelse er et sentralt teologisk motiv, som en også finner i bønnene før dåpshandlingen. Slik kan bruken av dette ved handspålegginga fungere som et tilsigelsesord og svar på det vi har bedt om. IKO støtter derfor den endrede formuleringen ved håndspåleggelsen slik at den lyder ”født deg på ny”. </w:t>
      </w:r>
    </w:p>
    <w:p w:rsidR="00366B4D" w:rsidRDefault="00366B4D" w:rsidP="00366B4D"/>
    <w:p w:rsidR="00366B4D" w:rsidRDefault="00366B4D" w:rsidP="00366B4D">
      <w:r w:rsidRPr="006616E8">
        <w:t xml:space="preserve">Men det er også sterke teologiske og pedagogiske grunner for å ta vare på motivet «Guds barn»  i liturgien. Etter IKOs mening bør oppløfting av barnet ikke gjøres obligatorisk, og når oppløfting ikke blir brukt bør det være mulighet til å bruke 2011-formuleringa («gjort deg til Guds barn») ved handspåleggingen. </w:t>
      </w:r>
    </w:p>
    <w:p w:rsidR="00366B4D" w:rsidRPr="006616E8" w:rsidRDefault="00366B4D" w:rsidP="00366B4D">
      <w:r w:rsidRPr="006616E8">
        <w:t>Å løfte opp barnet har en lang økumenisk tradisjon, og symboliserer</w:t>
      </w:r>
      <w:r w:rsidRPr="00A008A1">
        <w:t xml:space="preserve"> oppløftingen  av dåpsvannet hvor den døptes nye status stadfestes. Å bruke oppløfting er en del av liturgien og ikke et  sted for presten til å komme med uformelle kommentarer, som svekker det liturgiske innholdet. Med fordel kan den som bærer barnet være den som løfter det.</w:t>
      </w:r>
    </w:p>
    <w:p w:rsidR="00366B4D" w:rsidRDefault="00366B4D" w:rsidP="00366B4D"/>
    <w:p w:rsidR="00366B4D" w:rsidRPr="002056F5" w:rsidRDefault="00366B4D" w:rsidP="00366B4D">
      <w:r w:rsidRPr="002056F5">
        <w:t xml:space="preserve">IKO synes forslaget med å bruke søster/bror ved fremvisning av barnet lyder fremmed. IKO ønsker heller at en tar tilbake den gamle formuleringen med å være del av den verdensvide </w:t>
      </w:r>
    </w:p>
    <w:p w:rsidR="00366B4D" w:rsidRPr="002056F5" w:rsidRDefault="00366B4D" w:rsidP="00366B4D">
      <w:r w:rsidRPr="002056F5">
        <w:t>kirke.</w:t>
      </w:r>
    </w:p>
    <w:p w:rsidR="00366B4D" w:rsidRDefault="00366B4D" w:rsidP="00366B4D"/>
    <w:p w:rsidR="00366B4D" w:rsidRDefault="00366B4D" w:rsidP="00366B4D">
      <w:r>
        <w:t xml:space="preserve">IKO foreslår at formuleringen  ”Jeg tegner deg med det hellige korsets tegn” endres til ”Jeg (vel)signer deg med det hellige korsets tegn.” Tegne er et vanlig og forståelig ord, men også prosaisk. Velsigne er et mer høytidelig ord, som bedre kommuniserer med foreldre om hva korsingen av barnet innebærer. Den nynorske liturgien er enda tydeligere siden en der kan bruke ordet ”signe” og ikke risikerer å støtte opp om den folkelige tanken om dåpen som en velsignelse istedenfor et sakrament. </w:t>
      </w:r>
      <w:r w:rsidRPr="006616E8">
        <w:t xml:space="preserve">Siden ”signe” også kan brukes på bokmål, </w:t>
      </w:r>
      <w:r>
        <w:t xml:space="preserve">er det en mulighet å </w:t>
      </w:r>
      <w:r w:rsidRPr="006616E8">
        <w:t>bruke det ordet i bokmålsliturgien.</w:t>
      </w:r>
      <w:r>
        <w:t xml:space="preserve"> </w:t>
      </w:r>
    </w:p>
    <w:p w:rsidR="00366B4D" w:rsidRDefault="00366B4D" w:rsidP="00366B4D">
      <w:r>
        <w:t>Den påfølgende setningen er en ny hovedsetning der sammenhengen med setningen foran ikke blir tydelig nok. IKO foreslår derfor følgende ordlyd:</w:t>
      </w:r>
    </w:p>
    <w:p w:rsidR="00366B4D" w:rsidRPr="009724D0" w:rsidRDefault="00366B4D" w:rsidP="00366B4D">
      <w:pPr>
        <w:rPr>
          <w:i/>
          <w:color w:val="9BBB59" w:themeColor="accent3"/>
        </w:rPr>
      </w:pPr>
      <w:r w:rsidRPr="009724D0">
        <w:rPr>
          <w:i/>
        </w:rPr>
        <w:t>Jeg signer deg med det hellige korsets tegn # som tegn på at du skal tilhøre den korsfestede og oppstandne Jesus Kristus.</w:t>
      </w:r>
    </w:p>
    <w:p w:rsidR="00366B4D" w:rsidRDefault="00366B4D" w:rsidP="00366B4D">
      <w:pPr>
        <w:rPr>
          <w:rFonts w:ascii="Arial" w:hAnsi="Arial" w:cs="Arial"/>
          <w:sz w:val="22"/>
          <w:szCs w:val="22"/>
        </w:rPr>
      </w:pPr>
    </w:p>
    <w:p w:rsidR="00366B4D" w:rsidRDefault="00366B4D" w:rsidP="00366B4D">
      <w:pPr>
        <w:rPr>
          <w:b/>
        </w:rPr>
      </w:pPr>
    </w:p>
    <w:p w:rsidR="00366B4D" w:rsidRPr="00D60E78" w:rsidRDefault="00366B4D" w:rsidP="00366B4D">
      <w:pPr>
        <w:rPr>
          <w:b/>
        </w:rPr>
      </w:pPr>
      <w:r w:rsidRPr="00D60E78">
        <w:rPr>
          <w:b/>
        </w:rPr>
        <w:t>TENNING AV DÅPSLYS</w:t>
      </w:r>
    </w:p>
    <w:p w:rsidR="00366B4D" w:rsidRDefault="00366B4D" w:rsidP="00366B4D">
      <w:r>
        <w:t>Det er positivt at det blir understreket at dette skal skje samlet etter dåpshandling, slik 2011-liturgien også forutsetter, men som mange menigheter ikke praktiserer.</w:t>
      </w:r>
    </w:p>
    <w:p w:rsidR="00366B4D" w:rsidRPr="006616E8" w:rsidRDefault="00366B4D" w:rsidP="00366B4D">
      <w:r w:rsidRPr="006616E8">
        <w:t xml:space="preserve">IKO støtter forslaget om å skille tydelig mellom dåpshandlingen og lystenningen, men mener at man kan legge til rette for at det tennes dåpslys for hvert dåpsbarn etter oppløftingen. </w:t>
      </w:r>
    </w:p>
    <w:p w:rsidR="00366B4D" w:rsidRDefault="00366B4D" w:rsidP="00366B4D"/>
    <w:p w:rsidR="00366B4D" w:rsidRDefault="00366B4D" w:rsidP="00366B4D">
      <w:pPr>
        <w:rPr>
          <w:b/>
        </w:rPr>
      </w:pPr>
    </w:p>
    <w:p w:rsidR="00366B4D" w:rsidRPr="00D60E78" w:rsidRDefault="00366B4D" w:rsidP="00366B4D">
      <w:pPr>
        <w:rPr>
          <w:b/>
        </w:rPr>
      </w:pPr>
      <w:r>
        <w:rPr>
          <w:b/>
        </w:rPr>
        <w:t xml:space="preserve">BØNN OG </w:t>
      </w:r>
      <w:r w:rsidRPr="00D60E78">
        <w:rPr>
          <w:b/>
        </w:rPr>
        <w:t>LOVPRI</w:t>
      </w:r>
      <w:r>
        <w:rPr>
          <w:b/>
        </w:rPr>
        <w:t>SING</w:t>
      </w:r>
    </w:p>
    <w:p w:rsidR="00366B4D" w:rsidRDefault="00366B4D" w:rsidP="00366B4D">
      <w:r>
        <w:t>I 2011-liturgien var trolig dåpspåminnelsen det leddet som fungerte dårligst. Det er derfor godt at dette i det reviderte forslaget blir erstattet av en bønn. Det er dessuten naturlig at dåpshandlingen blir avsluttet med bønn og lovprising, også når Fadervår går ut grunnet nattverdfeiring.</w:t>
      </w:r>
    </w:p>
    <w:p w:rsidR="00366B4D" w:rsidRDefault="00366B4D" w:rsidP="00366B4D">
      <w:pPr>
        <w:rPr>
          <w:rFonts w:ascii="Arial" w:hAnsi="Arial" w:cs="Arial"/>
          <w:sz w:val="22"/>
          <w:szCs w:val="22"/>
        </w:rPr>
      </w:pPr>
    </w:p>
    <w:p w:rsidR="00366B4D" w:rsidRDefault="00366B4D" w:rsidP="00366B4D">
      <w:pPr>
        <w:rPr>
          <w:rFonts w:ascii="Arial" w:hAnsi="Arial" w:cs="Arial"/>
          <w:sz w:val="22"/>
          <w:szCs w:val="22"/>
        </w:rPr>
      </w:pPr>
    </w:p>
    <w:p w:rsidR="00366B4D" w:rsidRPr="007707A9" w:rsidRDefault="00366B4D" w:rsidP="00366B4D">
      <w:pPr>
        <w:rPr>
          <w:rFonts w:ascii="Arial" w:hAnsi="Arial" w:cs="Arial"/>
          <w:sz w:val="22"/>
          <w:szCs w:val="22"/>
        </w:rPr>
      </w:pPr>
    </w:p>
    <w:p w:rsidR="00366B4D" w:rsidRDefault="00366B4D" w:rsidP="00366B4D">
      <w:r w:rsidRPr="004A0541">
        <w:t>Vennlig hilsen</w:t>
      </w:r>
      <w:r>
        <w:t xml:space="preserve"> </w:t>
      </w:r>
    </w:p>
    <w:p w:rsidR="00366B4D" w:rsidRPr="004A0541" w:rsidRDefault="00366B4D" w:rsidP="00366B4D"/>
    <w:p w:rsidR="00366B4D" w:rsidRPr="004A0541" w:rsidRDefault="00366B4D" w:rsidP="00366B4D">
      <w:r w:rsidRPr="004A0541">
        <w:t>Marianne Uri Øverland</w:t>
      </w:r>
    </w:p>
    <w:p w:rsidR="00366B4D" w:rsidRDefault="00366B4D" w:rsidP="00366B4D">
      <w:r w:rsidRPr="004A0541">
        <w:t>direktør</w:t>
      </w:r>
    </w:p>
    <w:p w:rsidR="00586959" w:rsidRDefault="00586959">
      <w:bookmarkStart w:id="0" w:name="_GoBack"/>
      <w:bookmarkEnd w:id="0"/>
    </w:p>
    <w:sectPr w:rsidR="00586959" w:rsidSect="00190841">
      <w:headerReference w:type="even" r:id="rId6"/>
      <w:headerReference w:type="default" r:id="rId7"/>
      <w:footerReference w:type="even" r:id="rId8"/>
      <w:footerReference w:type="default" r:id="rId9"/>
      <w:pgSz w:w="11906" w:h="16838" w:code="9"/>
      <w:pgMar w:top="1418" w:right="1418" w:bottom="1418"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80" w:rsidRDefault="00620B80" w:rsidP="00620B80">
      <w:r>
        <w:separator/>
      </w:r>
    </w:p>
  </w:endnote>
  <w:endnote w:type="continuationSeparator" w:id="0">
    <w:p w:rsidR="00620B80" w:rsidRDefault="00620B80" w:rsidP="00620B8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D0" w:rsidRDefault="00366B4D">
    <w:pPr>
      <w:pStyle w:val="Bunntekst"/>
    </w:pPr>
    <w:r>
      <w:t>Side 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1E0"/>
    </w:tblPr>
    <w:tblGrid>
      <w:gridCol w:w="1260"/>
      <w:gridCol w:w="1980"/>
      <w:gridCol w:w="2160"/>
      <w:gridCol w:w="1861"/>
      <w:gridCol w:w="1843"/>
    </w:tblGrid>
    <w:tr w:rsidR="009724D0" w:rsidTr="00190841">
      <w:tc>
        <w:tcPr>
          <w:tcW w:w="1260" w:type="dxa"/>
          <w:tcBorders>
            <w:top w:val="single" w:sz="4" w:space="0" w:color="auto"/>
          </w:tcBorders>
        </w:tcPr>
        <w:p w:rsidR="009724D0" w:rsidRDefault="00003C01">
          <w:pPr>
            <w:pStyle w:val="Bunntekst"/>
            <w:rPr>
              <w:sz w:val="16"/>
            </w:rPr>
          </w:pPr>
        </w:p>
        <w:p w:rsidR="009724D0" w:rsidRDefault="00366B4D">
          <w:pPr>
            <w:pStyle w:val="Bunntekst"/>
            <w:rPr>
              <w:sz w:val="16"/>
            </w:rPr>
          </w:pPr>
          <w:r>
            <w:rPr>
              <w:sz w:val="16"/>
            </w:rPr>
            <w:t>Besøksadresse:</w:t>
          </w:r>
        </w:p>
      </w:tc>
      <w:tc>
        <w:tcPr>
          <w:tcW w:w="1980" w:type="dxa"/>
          <w:tcBorders>
            <w:top w:val="single" w:sz="4" w:space="0" w:color="auto"/>
          </w:tcBorders>
        </w:tcPr>
        <w:p w:rsidR="009724D0" w:rsidRDefault="00003C01">
          <w:pPr>
            <w:pStyle w:val="Bunntekst"/>
            <w:rPr>
              <w:sz w:val="16"/>
            </w:rPr>
          </w:pPr>
        </w:p>
        <w:p w:rsidR="009724D0" w:rsidRDefault="00366B4D">
          <w:pPr>
            <w:pStyle w:val="Bunntekst"/>
            <w:rPr>
              <w:sz w:val="16"/>
            </w:rPr>
          </w:pPr>
          <w:r>
            <w:rPr>
              <w:sz w:val="16"/>
            </w:rPr>
            <w:t>Postadresse:</w:t>
          </w:r>
        </w:p>
      </w:tc>
      <w:tc>
        <w:tcPr>
          <w:tcW w:w="2160" w:type="dxa"/>
          <w:tcBorders>
            <w:top w:val="single" w:sz="4" w:space="0" w:color="auto"/>
          </w:tcBorders>
        </w:tcPr>
        <w:p w:rsidR="009724D0" w:rsidRDefault="00003C01" w:rsidP="00190841">
          <w:pPr>
            <w:pStyle w:val="Bunntekst"/>
            <w:tabs>
              <w:tab w:val="left" w:pos="720"/>
            </w:tabs>
            <w:rPr>
              <w:sz w:val="16"/>
            </w:rPr>
          </w:pPr>
        </w:p>
        <w:p w:rsidR="009724D0" w:rsidRDefault="00366B4D" w:rsidP="00190841">
          <w:pPr>
            <w:pStyle w:val="Bunntekst"/>
            <w:tabs>
              <w:tab w:val="left" w:pos="720"/>
            </w:tabs>
            <w:rPr>
              <w:sz w:val="16"/>
            </w:rPr>
          </w:pPr>
          <w:r>
            <w:rPr>
              <w:sz w:val="16"/>
            </w:rPr>
            <w:t>Telefon:</w:t>
          </w:r>
          <w:r>
            <w:rPr>
              <w:sz w:val="16"/>
            </w:rPr>
            <w:tab/>
            <w:t>22 59 53 00</w:t>
          </w:r>
        </w:p>
      </w:tc>
      <w:tc>
        <w:tcPr>
          <w:tcW w:w="1861" w:type="dxa"/>
          <w:tcBorders>
            <w:top w:val="single" w:sz="4" w:space="0" w:color="auto"/>
          </w:tcBorders>
        </w:tcPr>
        <w:p w:rsidR="009724D0" w:rsidRDefault="00003C01">
          <w:pPr>
            <w:pStyle w:val="Bunntekst"/>
            <w:rPr>
              <w:sz w:val="16"/>
            </w:rPr>
          </w:pPr>
        </w:p>
        <w:p w:rsidR="009724D0" w:rsidRDefault="00366B4D">
          <w:pPr>
            <w:pStyle w:val="Bunntekst"/>
            <w:rPr>
              <w:sz w:val="16"/>
            </w:rPr>
          </w:pPr>
          <w:r>
            <w:rPr>
              <w:sz w:val="16"/>
            </w:rPr>
            <w:t>Bankgiro: 3000.15.03827</w:t>
          </w:r>
        </w:p>
      </w:tc>
      <w:tc>
        <w:tcPr>
          <w:tcW w:w="1843" w:type="dxa"/>
          <w:tcBorders>
            <w:top w:val="single" w:sz="4" w:space="0" w:color="auto"/>
          </w:tcBorders>
        </w:tcPr>
        <w:p w:rsidR="009724D0" w:rsidRDefault="00003C01">
          <w:pPr>
            <w:pStyle w:val="Bunntekst"/>
            <w:rPr>
              <w:sz w:val="16"/>
            </w:rPr>
          </w:pPr>
        </w:p>
        <w:p w:rsidR="009724D0" w:rsidRDefault="00366B4D">
          <w:pPr>
            <w:pStyle w:val="Bunntekst"/>
            <w:rPr>
              <w:sz w:val="16"/>
            </w:rPr>
          </w:pPr>
          <w:r>
            <w:rPr>
              <w:sz w:val="16"/>
            </w:rPr>
            <w:t>Organisasjonsnummer:</w:t>
          </w:r>
        </w:p>
      </w:tc>
    </w:tr>
    <w:tr w:rsidR="009724D0" w:rsidTr="00190841">
      <w:tc>
        <w:tcPr>
          <w:tcW w:w="1260" w:type="dxa"/>
        </w:tcPr>
        <w:p w:rsidR="009724D0" w:rsidRDefault="00366B4D">
          <w:pPr>
            <w:pStyle w:val="Bunntekst"/>
            <w:rPr>
              <w:sz w:val="16"/>
            </w:rPr>
          </w:pPr>
          <w:r>
            <w:rPr>
              <w:sz w:val="16"/>
            </w:rPr>
            <w:t>Colletts gate 43</w:t>
          </w:r>
        </w:p>
      </w:tc>
      <w:tc>
        <w:tcPr>
          <w:tcW w:w="1980" w:type="dxa"/>
        </w:tcPr>
        <w:p w:rsidR="009724D0" w:rsidRDefault="00366B4D">
          <w:pPr>
            <w:pStyle w:val="Bunntekst"/>
            <w:rPr>
              <w:sz w:val="16"/>
            </w:rPr>
          </w:pPr>
          <w:r>
            <w:rPr>
              <w:sz w:val="16"/>
            </w:rPr>
            <w:t>Pb. 2623 St. Hanshaugen</w:t>
          </w:r>
        </w:p>
      </w:tc>
      <w:tc>
        <w:tcPr>
          <w:tcW w:w="2160" w:type="dxa"/>
        </w:tcPr>
        <w:p w:rsidR="009724D0" w:rsidRDefault="00366B4D" w:rsidP="00190841">
          <w:pPr>
            <w:pStyle w:val="Bunntekst"/>
            <w:tabs>
              <w:tab w:val="left" w:pos="720"/>
            </w:tabs>
            <w:rPr>
              <w:sz w:val="16"/>
            </w:rPr>
          </w:pPr>
          <w:r>
            <w:rPr>
              <w:sz w:val="16"/>
            </w:rPr>
            <w:t>Telefaks:</w:t>
          </w:r>
          <w:r>
            <w:rPr>
              <w:sz w:val="16"/>
            </w:rPr>
            <w:tab/>
            <w:t>22 59 53 01</w:t>
          </w:r>
        </w:p>
      </w:tc>
      <w:tc>
        <w:tcPr>
          <w:tcW w:w="1861" w:type="dxa"/>
        </w:tcPr>
        <w:p w:rsidR="009724D0" w:rsidRDefault="00366B4D">
          <w:pPr>
            <w:pStyle w:val="Bunntekst"/>
            <w:rPr>
              <w:sz w:val="16"/>
            </w:rPr>
          </w:pPr>
          <w:r>
            <w:rPr>
              <w:sz w:val="16"/>
            </w:rPr>
            <w:t>IBAN nr:</w:t>
          </w:r>
        </w:p>
      </w:tc>
      <w:tc>
        <w:tcPr>
          <w:tcW w:w="1843" w:type="dxa"/>
        </w:tcPr>
        <w:p w:rsidR="009724D0" w:rsidRDefault="00366B4D">
          <w:pPr>
            <w:pStyle w:val="Bunntekst"/>
            <w:rPr>
              <w:sz w:val="16"/>
            </w:rPr>
          </w:pPr>
          <w:r>
            <w:rPr>
              <w:sz w:val="16"/>
            </w:rPr>
            <w:t>NO 960 496 582</w:t>
          </w:r>
        </w:p>
      </w:tc>
    </w:tr>
    <w:tr w:rsidR="009724D0" w:rsidTr="00190841">
      <w:tc>
        <w:tcPr>
          <w:tcW w:w="1260" w:type="dxa"/>
        </w:tcPr>
        <w:p w:rsidR="009724D0" w:rsidRDefault="00366B4D">
          <w:pPr>
            <w:pStyle w:val="Bunntekst"/>
            <w:rPr>
              <w:sz w:val="16"/>
            </w:rPr>
          </w:pPr>
          <w:r>
            <w:rPr>
              <w:sz w:val="16"/>
            </w:rPr>
            <w:t>0456 Oslo</w:t>
          </w:r>
        </w:p>
      </w:tc>
      <w:tc>
        <w:tcPr>
          <w:tcW w:w="1980" w:type="dxa"/>
        </w:tcPr>
        <w:p w:rsidR="009724D0" w:rsidRDefault="00366B4D">
          <w:pPr>
            <w:pStyle w:val="Bunntekst"/>
            <w:rPr>
              <w:sz w:val="16"/>
            </w:rPr>
          </w:pPr>
          <w:r>
            <w:rPr>
              <w:sz w:val="16"/>
            </w:rPr>
            <w:t>0131 Oslo</w:t>
          </w:r>
        </w:p>
      </w:tc>
      <w:tc>
        <w:tcPr>
          <w:tcW w:w="2160" w:type="dxa"/>
        </w:tcPr>
        <w:p w:rsidR="009724D0" w:rsidRDefault="00366B4D" w:rsidP="00190841">
          <w:pPr>
            <w:pStyle w:val="Bunntekst"/>
            <w:tabs>
              <w:tab w:val="left" w:pos="720"/>
            </w:tabs>
            <w:rPr>
              <w:sz w:val="16"/>
            </w:rPr>
          </w:pPr>
          <w:r>
            <w:rPr>
              <w:sz w:val="16"/>
            </w:rPr>
            <w:t>E-post:</w:t>
          </w:r>
          <w:r>
            <w:rPr>
              <w:sz w:val="16"/>
            </w:rPr>
            <w:tab/>
          </w:r>
          <w:r w:rsidRPr="00617B9D">
            <w:rPr>
              <w:sz w:val="16"/>
            </w:rPr>
            <w:t>iko@iko.no</w:t>
          </w:r>
        </w:p>
      </w:tc>
      <w:tc>
        <w:tcPr>
          <w:tcW w:w="1861" w:type="dxa"/>
        </w:tcPr>
        <w:p w:rsidR="009724D0" w:rsidRDefault="00366B4D">
          <w:pPr>
            <w:pStyle w:val="Bunntekst"/>
            <w:rPr>
              <w:sz w:val="16"/>
            </w:rPr>
          </w:pPr>
          <w:r>
            <w:rPr>
              <w:sz w:val="16"/>
            </w:rPr>
            <w:t>NO19 3000.15.03827</w:t>
          </w:r>
        </w:p>
      </w:tc>
      <w:tc>
        <w:tcPr>
          <w:tcW w:w="1843" w:type="dxa"/>
        </w:tcPr>
        <w:p w:rsidR="009724D0" w:rsidRDefault="00003C01">
          <w:pPr>
            <w:pStyle w:val="Bunntekst"/>
            <w:rPr>
              <w:sz w:val="16"/>
            </w:rPr>
          </w:pPr>
        </w:p>
      </w:tc>
    </w:tr>
    <w:tr w:rsidR="009724D0" w:rsidTr="00190841">
      <w:tc>
        <w:tcPr>
          <w:tcW w:w="1260" w:type="dxa"/>
        </w:tcPr>
        <w:p w:rsidR="009724D0" w:rsidRDefault="00003C01">
          <w:pPr>
            <w:pStyle w:val="Bunntekst"/>
            <w:rPr>
              <w:sz w:val="16"/>
            </w:rPr>
          </w:pPr>
        </w:p>
      </w:tc>
      <w:tc>
        <w:tcPr>
          <w:tcW w:w="1980" w:type="dxa"/>
        </w:tcPr>
        <w:p w:rsidR="009724D0" w:rsidRDefault="00003C01">
          <w:pPr>
            <w:pStyle w:val="Bunntekst"/>
            <w:rPr>
              <w:sz w:val="16"/>
            </w:rPr>
          </w:pPr>
        </w:p>
      </w:tc>
      <w:tc>
        <w:tcPr>
          <w:tcW w:w="2160" w:type="dxa"/>
        </w:tcPr>
        <w:p w:rsidR="009724D0" w:rsidRDefault="00366B4D" w:rsidP="00190841">
          <w:pPr>
            <w:pStyle w:val="Bunntekst"/>
            <w:tabs>
              <w:tab w:val="left" w:pos="720"/>
            </w:tabs>
            <w:rPr>
              <w:sz w:val="16"/>
            </w:rPr>
          </w:pPr>
          <w:r>
            <w:rPr>
              <w:sz w:val="16"/>
            </w:rPr>
            <w:t xml:space="preserve">Internett: </w:t>
          </w:r>
          <w:r>
            <w:rPr>
              <w:sz w:val="16"/>
            </w:rPr>
            <w:tab/>
            <w:t>www.iko.no</w:t>
          </w:r>
        </w:p>
      </w:tc>
      <w:tc>
        <w:tcPr>
          <w:tcW w:w="1861" w:type="dxa"/>
        </w:tcPr>
        <w:p w:rsidR="009724D0" w:rsidRDefault="00003C01">
          <w:pPr>
            <w:pStyle w:val="Bunntekst"/>
            <w:rPr>
              <w:sz w:val="16"/>
            </w:rPr>
          </w:pPr>
        </w:p>
      </w:tc>
      <w:tc>
        <w:tcPr>
          <w:tcW w:w="1843" w:type="dxa"/>
        </w:tcPr>
        <w:p w:rsidR="009724D0" w:rsidRDefault="00003C01">
          <w:pPr>
            <w:pStyle w:val="Bunntekst"/>
            <w:rPr>
              <w:sz w:val="16"/>
            </w:rPr>
          </w:pPr>
        </w:p>
      </w:tc>
    </w:tr>
  </w:tbl>
  <w:p w:rsidR="009724D0" w:rsidRDefault="00003C01">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80" w:rsidRDefault="00620B80" w:rsidP="00620B80">
      <w:r>
        <w:separator/>
      </w:r>
    </w:p>
  </w:footnote>
  <w:footnote w:type="continuationSeparator" w:id="0">
    <w:p w:rsidR="00620B80" w:rsidRDefault="00620B80" w:rsidP="00620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D0" w:rsidRDefault="00366B4D" w:rsidP="00190841">
    <w:pPr>
      <w:pStyle w:val="Topptekst"/>
    </w:pPr>
    <w:r>
      <w:rPr>
        <w:noProof/>
      </w:rPr>
      <w:drawing>
        <wp:inline distT="0" distB="0" distL="0" distR="0">
          <wp:extent cx="1282700" cy="558800"/>
          <wp:effectExtent l="0" t="0" r="12700" b="0"/>
          <wp:docPr id="2" name="Bilde 2" descr="LOGO INST 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ST far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2700" cy="558800"/>
                  </a:xfrm>
                  <a:prstGeom prst="rect">
                    <a:avLst/>
                  </a:prstGeom>
                  <a:noFill/>
                  <a:ln>
                    <a:noFill/>
                  </a:ln>
                </pic:spPr>
              </pic:pic>
            </a:graphicData>
          </a:graphic>
        </wp:inline>
      </w:drawing>
    </w:r>
    <w:r>
      <w:tab/>
    </w:r>
    <w:r>
      <w:tab/>
    </w:r>
    <w:r>
      <w:tab/>
    </w:r>
    <w:r>
      <w:tab/>
    </w:r>
    <w:r>
      <w:tab/>
    </w:r>
  </w:p>
  <w:p w:rsidR="009724D0" w:rsidRDefault="00003C01">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4D0" w:rsidRDefault="00366B4D">
    <w:pPr>
      <w:pStyle w:val="Topptekst"/>
    </w:pPr>
    <w:r>
      <w:rPr>
        <w:noProof/>
      </w:rPr>
      <w:drawing>
        <wp:inline distT="0" distB="0" distL="0" distR="0">
          <wp:extent cx="1282700" cy="558800"/>
          <wp:effectExtent l="0" t="0" r="12700" b="0"/>
          <wp:docPr id="1" name="Bilde 1" descr="LOGO INST 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T far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282700" cy="558800"/>
                  </a:xfrm>
                  <a:prstGeom prst="rect">
                    <a:avLst/>
                  </a:prstGeom>
                  <a:noFill/>
                  <a:ln>
                    <a:noFill/>
                  </a:ln>
                </pic:spPr>
              </pic:pic>
            </a:graphicData>
          </a:graphic>
        </wp:inline>
      </w:drawing>
    </w:r>
    <w:r>
      <w:tab/>
    </w:r>
    <w:r>
      <w:tab/>
    </w:r>
    <w:r>
      <w:tab/>
    </w:r>
    <w:r>
      <w:tab/>
    </w:r>
    <w:r>
      <w:tab/>
    </w:r>
  </w:p>
  <w:p w:rsidR="009724D0" w:rsidRDefault="00003C01">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366B4D"/>
    <w:rsid w:val="00003C01"/>
    <w:rsid w:val="00366B4D"/>
    <w:rsid w:val="00393313"/>
    <w:rsid w:val="00586959"/>
    <w:rsid w:val="00620B80"/>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4D"/>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366B4D"/>
    <w:pPr>
      <w:tabs>
        <w:tab w:val="center" w:pos="4536"/>
        <w:tab w:val="right" w:pos="9072"/>
      </w:tabs>
    </w:pPr>
  </w:style>
  <w:style w:type="character" w:customStyle="1" w:styleId="TopptekstTegn">
    <w:name w:val="Topptekst Tegn"/>
    <w:basedOn w:val="Standardskriftforavsnitt"/>
    <w:link w:val="Topptekst"/>
    <w:rsid w:val="00366B4D"/>
    <w:rPr>
      <w:rFonts w:ascii="Times New Roman" w:eastAsia="Times New Roman" w:hAnsi="Times New Roman" w:cs="Times New Roman"/>
    </w:rPr>
  </w:style>
  <w:style w:type="paragraph" w:styleId="Bunntekst">
    <w:name w:val="footer"/>
    <w:basedOn w:val="Normal"/>
    <w:link w:val="BunntekstTegn"/>
    <w:rsid w:val="00366B4D"/>
    <w:pPr>
      <w:tabs>
        <w:tab w:val="center" w:pos="4536"/>
        <w:tab w:val="right" w:pos="9072"/>
      </w:tabs>
    </w:pPr>
  </w:style>
  <w:style w:type="character" w:customStyle="1" w:styleId="BunntekstTegn">
    <w:name w:val="Bunntekst Tegn"/>
    <w:basedOn w:val="Standardskriftforavsnitt"/>
    <w:link w:val="Bunntekst"/>
    <w:rsid w:val="00366B4D"/>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366B4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66B4D"/>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4D"/>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366B4D"/>
    <w:pPr>
      <w:tabs>
        <w:tab w:val="center" w:pos="4536"/>
        <w:tab w:val="right" w:pos="9072"/>
      </w:tabs>
    </w:pPr>
  </w:style>
  <w:style w:type="character" w:customStyle="1" w:styleId="TopptekstTegn">
    <w:name w:val="Topptekst Tegn"/>
    <w:basedOn w:val="Standardskriftforavsnitt"/>
    <w:link w:val="Topptekst"/>
    <w:rsid w:val="00366B4D"/>
    <w:rPr>
      <w:rFonts w:ascii="Times New Roman" w:eastAsia="Times New Roman" w:hAnsi="Times New Roman" w:cs="Times New Roman"/>
    </w:rPr>
  </w:style>
  <w:style w:type="paragraph" w:styleId="Bunntekst">
    <w:name w:val="footer"/>
    <w:basedOn w:val="Normal"/>
    <w:link w:val="BunntekstTegn"/>
    <w:rsid w:val="00366B4D"/>
    <w:pPr>
      <w:tabs>
        <w:tab w:val="center" w:pos="4536"/>
        <w:tab w:val="right" w:pos="9072"/>
      </w:tabs>
    </w:pPr>
  </w:style>
  <w:style w:type="character" w:customStyle="1" w:styleId="BunntekstTegn">
    <w:name w:val="Bunntekst Tegn"/>
    <w:basedOn w:val="Standardskriftforavsnitt"/>
    <w:link w:val="Bunntekst"/>
    <w:rsid w:val="00366B4D"/>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366B4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66B4D"/>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5166</Characters>
  <Application>Microsoft Office Word</Application>
  <DocSecurity>4</DocSecurity>
  <Lines>43</Lines>
  <Paragraphs>12</Paragraphs>
  <ScaleCrop>false</ScaleCrop>
  <Company>IKO - Kirkelig pedagogisk senter</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Øverland</dc:creator>
  <cp:lastModifiedBy>Turid Kristensen Vevatne</cp:lastModifiedBy>
  <cp:revision>2</cp:revision>
  <dcterms:created xsi:type="dcterms:W3CDTF">2017-01-10T07:24:00Z</dcterms:created>
  <dcterms:modified xsi:type="dcterms:W3CDTF">2017-01-10T07:24:00Z</dcterms:modified>
</cp:coreProperties>
</file>